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kawy z Kenii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z Kenii to nie tylko ważny element gospodarki tego kraju, ale również symbol jego kultury i tradycji. Mimo licznych wyzwań, kenijski przemysł kawowy pozostaje jednym z najbardziej cenionych na świecie, a jego przyszłość zależy od zdolności do adaptacji i innowacji w zmieniającym się globalnym środowisku.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Kenia jest jednym z najbardziej znanych i cenionych producentów kawy na świecie. Jej bogata historia w uprawie tego napoju ma głębokie korzenie, sięgające czasów kolonialnych, a unikalne cechy klimatu i gleby sprawiają, że kawa z Kenii wyróżnia się na tle innych. Warto przyjrzeć się bliżej, jak rozwijała się ta gałąź gospodarki w tym afrykańskim kraju oraz jakie znaczenie ma dzisiaj dla lokalnej społeczności i globalnego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upraw kawy w Kenii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kawy w Kenii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zaczyna się stosunkowo późno w porównaniu do innych krajów afrykańskich.</w:t>
      </w:r>
      <w:r>
        <w:rPr>
          <w:rFonts w:ascii="calibri" w:hAnsi="calibri" w:eastAsia="calibri" w:cs="calibri"/>
          <w:sz w:val="24"/>
          <w:szCs w:val="24"/>
          <w:b/>
        </w:rPr>
        <w:t xml:space="preserve"> Kawa została wprowadzona do Kenii dopiero pod koniec XIX wieku,</w:t>
      </w:r>
      <w:r>
        <w:rPr>
          <w:rFonts w:ascii="calibri" w:hAnsi="calibri" w:eastAsia="calibri" w:cs="calibri"/>
          <w:sz w:val="24"/>
          <w:szCs w:val="24"/>
        </w:rPr>
        <w:t xml:space="preserve"> kiedy to brytyjscy kolonizatorzy sprowadzili pierwsze sadzonki. Pierwsze plantacje zostały założone przez brytyjskich osadników w regionie Thika i Kiambu. W tym okresie produkcja kawy była ściśle kontrolowana przez kolonizatorów, a lokalna ludność miała ograniczony dostęp do wiedzy i technologii związanych z uprawą.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30. XX wieku rząd kolonialny wprowadził restrykcyjne przepisy dotyczące upraw kawy, co utrudniało rozwój tej branży wśród lokalnych rolników. Jednak mimo trudności, z czasem kawa stała się jednym z głównych produktów eksportowych Kenii, a uprawa zaczęła odgrywać kluczową rolę w lokalnej gospodarce.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i znaczenie kawy po uzyskaniu niepodległości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uzyskaniu niepodległości w 1963 roku, Kenia rozpoczęła proces reformy sektora kawowego. Rząd zachęcał drobnych rolników do uprawy kawy, oferując im wsparcie techniczne i finansowe. Wprowadzono również spółdzielnie rolnicze, które umożliwiły rolnikom lepszy dostęp do rynków oraz większą kontrolę nad procesem produkcji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korzystnym warunkom klimatycznym, w tym umiarkowanemu klimatowi i żyznym, wulkanicznym glebom, </w:t>
      </w:r>
      <w:r>
        <w:rPr>
          <w:rFonts w:ascii="calibri" w:hAnsi="calibri" w:eastAsia="calibri" w:cs="calibri"/>
          <w:sz w:val="24"/>
          <w:szCs w:val="24"/>
          <w:b/>
        </w:rPr>
        <w:t xml:space="preserve">kawa kenijska zyskała światowe uznanie za swoją wyjątkową jakość.</w:t>
      </w:r>
      <w:r>
        <w:rPr>
          <w:rFonts w:ascii="calibri" w:hAnsi="calibri" w:eastAsia="calibri" w:cs="calibri"/>
          <w:sz w:val="24"/>
          <w:szCs w:val="24"/>
        </w:rPr>
        <w:t xml:space="preserve"> Charakteryzuje się ona intensywnym smakiem, wyraźną kwasowością oraz bogatymi nutami owocowymi. Te cechy sprawiają, że kawa z Kenii jest często porównywana do win najwyższej klasy i cieszy się dużym zainteresowaniem wśród koneserów.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i przyszłość przemysłu kawowego w Kenii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sukcesów, kenijski przemysł kawowy staje przed licznymi wyzwaniami.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nich są zmiany klimatyczne, które wpływają na plony i jakość kawy,</w:t>
      </w:r>
      <w:r>
        <w:rPr>
          <w:rFonts w:ascii="calibri" w:hAnsi="calibri" w:eastAsia="calibri" w:cs="calibri"/>
          <w:sz w:val="24"/>
          <w:szCs w:val="24"/>
        </w:rPr>
        <w:t xml:space="preserve"> a także rosnące koszty produkcji i nieuczciwa konkurencja na rynku globalnym. Rolnicy często zmagają się z niskimi cenami za surową kawę, co zmniejsza ich zyski i motywację do kontynuowania upraw.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Kenia nieustannie poszukuje sposobów na utrzymanie i rozwój swojego przemysłu kawowego. Coraz większy nacisk kładzie się na produkcję kawy organicznej i wysokogatunkowej, która cieszy się rosnącym popytem na rynkach zagranicznych. Rząd oraz organizacje pozarządowe inwestują również w szkolenia i edukację rolników, aby pomóc im lepiej dostosować się do zmieniających się warunków i zwiększyć efektywność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kawa-z-ken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2025-11-14T17:01:24+01:00</dcterms:created>
  <dcterms:modified xsi:type="dcterms:W3CDTF">2025-11-14T17:01:24+01:00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